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08" w:rsidRPr="002F0323" w:rsidRDefault="00305708" w:rsidP="00305708">
      <w:pPr>
        <w:pStyle w:val="Default"/>
        <w:rPr>
          <w:sz w:val="26"/>
          <w:szCs w:val="26"/>
          <w:u w:val="single"/>
        </w:rPr>
      </w:pPr>
      <w:r w:rsidRPr="002F0323">
        <w:rPr>
          <w:sz w:val="36"/>
          <w:szCs w:val="36"/>
          <w:u w:val="single"/>
        </w:rPr>
        <w:t xml:space="preserve">ESORDIENTI FAIR PLAY ELITE 2021/2022 </w:t>
      </w:r>
      <w:r w:rsidRPr="002F0323">
        <w:rPr>
          <w:sz w:val="32"/>
          <w:szCs w:val="32"/>
          <w:u w:val="single"/>
        </w:rPr>
        <w:t>A</w:t>
      </w:r>
      <w:r w:rsidRPr="002F0323">
        <w:rPr>
          <w:sz w:val="26"/>
          <w:szCs w:val="26"/>
          <w:u w:val="single"/>
        </w:rPr>
        <w:t xml:space="preserve">TTIVITÀ </w:t>
      </w:r>
      <w:r w:rsidRPr="002F0323">
        <w:rPr>
          <w:sz w:val="32"/>
          <w:szCs w:val="32"/>
          <w:u w:val="single"/>
        </w:rPr>
        <w:t>N</w:t>
      </w:r>
      <w:r w:rsidRPr="002F0323">
        <w:rPr>
          <w:sz w:val="26"/>
          <w:szCs w:val="26"/>
          <w:u w:val="single"/>
        </w:rPr>
        <w:t xml:space="preserve">AZIONALE </w:t>
      </w:r>
      <w:r w:rsidRPr="002F0323">
        <w:rPr>
          <w:sz w:val="32"/>
          <w:szCs w:val="32"/>
          <w:u w:val="single"/>
        </w:rPr>
        <w:t>G</w:t>
      </w:r>
      <w:r w:rsidRPr="002F0323">
        <w:rPr>
          <w:sz w:val="26"/>
          <w:szCs w:val="26"/>
          <w:u w:val="single"/>
        </w:rPr>
        <w:t xml:space="preserve">IOVANILE </w:t>
      </w:r>
      <w:r w:rsidRPr="002F0323">
        <w:rPr>
          <w:sz w:val="32"/>
          <w:szCs w:val="32"/>
          <w:u w:val="single"/>
        </w:rPr>
        <w:t>U</w:t>
      </w:r>
      <w:r w:rsidRPr="002F0323">
        <w:rPr>
          <w:sz w:val="26"/>
          <w:szCs w:val="26"/>
          <w:u w:val="single"/>
        </w:rPr>
        <w:t xml:space="preserve">NDER </w:t>
      </w:r>
      <w:r w:rsidRPr="002F0323">
        <w:rPr>
          <w:sz w:val="32"/>
          <w:szCs w:val="32"/>
          <w:u w:val="single"/>
        </w:rPr>
        <w:t xml:space="preserve">13 </w:t>
      </w:r>
      <w:r w:rsidRPr="002F0323">
        <w:rPr>
          <w:sz w:val="26"/>
          <w:szCs w:val="26"/>
          <w:u w:val="single"/>
        </w:rPr>
        <w:t xml:space="preserve">DI CALCIO A NOVE </w:t>
      </w:r>
    </w:p>
    <w:p w:rsidR="00305708" w:rsidRDefault="00305708">
      <w:pPr>
        <w:rPr>
          <w:b/>
          <w:u w:val="single"/>
        </w:rPr>
      </w:pPr>
      <w:bookmarkStart w:id="0" w:name="_GoBack"/>
      <w:bookmarkEnd w:id="0"/>
    </w:p>
    <w:p w:rsidR="00305708" w:rsidRDefault="00305708">
      <w:pPr>
        <w:rPr>
          <w:b/>
          <w:u w:val="single"/>
        </w:rPr>
      </w:pPr>
    </w:p>
    <w:p w:rsidR="006D5568" w:rsidRPr="00305708" w:rsidRDefault="006D5568">
      <w:pPr>
        <w:rPr>
          <w:rFonts w:ascii="Arial" w:hAnsi="Arial" w:cs="Arial"/>
          <w:b/>
          <w:u w:val="single"/>
        </w:rPr>
      </w:pPr>
      <w:r w:rsidRPr="00305708">
        <w:rPr>
          <w:rFonts w:ascii="Arial" w:hAnsi="Arial" w:cs="Arial"/>
          <w:b/>
          <w:u w:val="single"/>
        </w:rPr>
        <w:t>Formula di Svolgimento Triangolari</w:t>
      </w:r>
    </w:p>
    <w:p w:rsidR="00325EFC" w:rsidRPr="00305708" w:rsidRDefault="006D5568">
      <w:pPr>
        <w:rPr>
          <w:rFonts w:ascii="Arial" w:hAnsi="Arial" w:cs="Arial"/>
        </w:rPr>
      </w:pPr>
      <w:r w:rsidRPr="00305708">
        <w:rPr>
          <w:rFonts w:ascii="Arial" w:hAnsi="Arial" w:cs="Arial"/>
        </w:rPr>
        <w:t xml:space="preserve"> Nella seconda gara riposerà la squadra che avrà vinto la prima la gara o, in caso di pareggio, quella che avrà disputato la prima gara in trasferta. La terza gara verrà giuocata dalle due squadre che non si sono mai incontrate</w:t>
      </w:r>
    </w:p>
    <w:p w:rsidR="00305708" w:rsidRPr="00305708" w:rsidRDefault="00305708" w:rsidP="00305708">
      <w:pPr>
        <w:rPr>
          <w:rFonts w:ascii="Arial" w:hAnsi="Arial" w:cs="Arial"/>
          <w:b/>
          <w:u w:val="single"/>
        </w:rPr>
      </w:pPr>
      <w:r w:rsidRPr="00305708">
        <w:rPr>
          <w:rFonts w:ascii="Arial" w:hAnsi="Arial" w:cs="Arial"/>
          <w:b/>
          <w:u w:val="single"/>
        </w:rPr>
        <w:t>Formula di Svolgimento Quadrangolari</w:t>
      </w:r>
    </w:p>
    <w:p w:rsidR="00305708" w:rsidRPr="00305708" w:rsidRDefault="00305708" w:rsidP="00305708">
      <w:pPr>
        <w:rPr>
          <w:rFonts w:ascii="Arial" w:hAnsi="Arial" w:cs="Arial"/>
          <w:b/>
        </w:rPr>
      </w:pPr>
      <w:r w:rsidRPr="00305708">
        <w:rPr>
          <w:rFonts w:ascii="Arial" w:hAnsi="Arial" w:cs="Arial"/>
          <w:b/>
        </w:rPr>
        <w:t>Le squadre si incontreranno in un torneo all’italiana di sola andata</w:t>
      </w:r>
    </w:p>
    <w:p w:rsidR="00305708" w:rsidRPr="00305708" w:rsidRDefault="00305708">
      <w:pPr>
        <w:rPr>
          <w:rFonts w:ascii="Arial" w:hAnsi="Arial" w:cs="Arial"/>
        </w:rPr>
      </w:pP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 xml:space="preserve">Nel caso in cui due o più squadre terminino il girone con lo stesso numero di punti, verranno considerati i criteri in ordine elencati: </w:t>
      </w: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 xml:space="preserve">1. Esito degli incontri diretti (risultato dei 3 tempi di gioco) </w:t>
      </w: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2. Esito delle sfide agli “</w:t>
      </w:r>
      <w:proofErr w:type="spellStart"/>
      <w:r w:rsidRPr="00305708">
        <w:rPr>
          <w:rFonts w:ascii="Arial" w:hAnsi="Arial" w:cs="Arial"/>
          <w:color w:val="auto"/>
          <w:sz w:val="22"/>
          <w:szCs w:val="22"/>
        </w:rPr>
        <w:t>Shoot</w:t>
      </w:r>
      <w:proofErr w:type="spellEnd"/>
      <w:r w:rsidRPr="00305708">
        <w:rPr>
          <w:rFonts w:ascii="Arial" w:hAnsi="Arial" w:cs="Arial"/>
          <w:color w:val="auto"/>
          <w:sz w:val="22"/>
          <w:szCs w:val="22"/>
        </w:rPr>
        <w:t xml:space="preserve"> Out” negli incontri diretti </w:t>
      </w: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 xml:space="preserve">3. Miglior punteggio ottenuto nella graduatoria “BONUS” </w:t>
      </w: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 xml:space="preserve">4. Miglior punteggio ottenuto nella graduatoria “FAIR PLAY” </w:t>
      </w: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 xml:space="preserve">5. Sorteggio </w:t>
      </w:r>
    </w:p>
    <w:p w:rsidR="006D5568" w:rsidRDefault="006D5568" w:rsidP="006D5568">
      <w:pPr>
        <w:rPr>
          <w:b/>
          <w:u w:val="single"/>
        </w:rPr>
      </w:pPr>
    </w:p>
    <w:p w:rsidR="006D5568" w:rsidRDefault="006D5568" w:rsidP="006D5568">
      <w:pPr>
        <w:rPr>
          <w:b/>
          <w:u w:val="single"/>
        </w:rPr>
      </w:pPr>
      <w:r>
        <w:rPr>
          <w:b/>
          <w:u w:val="single"/>
        </w:rPr>
        <w:t>SECONDA FASE</w:t>
      </w:r>
    </w:p>
    <w:p w:rsidR="006D5568" w:rsidRDefault="006D5568" w:rsidP="006D5568">
      <w:pPr>
        <w:rPr>
          <w:b/>
          <w:u w:val="single"/>
        </w:rPr>
      </w:pPr>
      <w:r>
        <w:rPr>
          <w:b/>
          <w:u w:val="single"/>
        </w:rPr>
        <w:t>LE VINCENTI DEI RISPET</w:t>
      </w:r>
      <w:r w:rsidR="00305708">
        <w:rPr>
          <w:b/>
          <w:u w:val="single"/>
        </w:rPr>
        <w:t>T</w:t>
      </w:r>
      <w:r>
        <w:rPr>
          <w:b/>
          <w:u w:val="single"/>
        </w:rPr>
        <w:t>IVI GIRONI SARANNO ACCOPPIATE IN DUE GIRONI DA TRE SQUADRE PER SORTEGGI</w:t>
      </w:r>
      <w:r w:rsidR="00305708">
        <w:rPr>
          <w:b/>
          <w:u w:val="single"/>
        </w:rPr>
        <w:t xml:space="preserve">O CHE SI EFFETTUERA PRESSO IL Coordinamento </w:t>
      </w:r>
      <w:r>
        <w:rPr>
          <w:b/>
          <w:u w:val="single"/>
        </w:rPr>
        <w:t>F</w:t>
      </w:r>
      <w:r w:rsidR="00305708">
        <w:rPr>
          <w:b/>
          <w:u w:val="single"/>
        </w:rPr>
        <w:t>ederale Regionale</w:t>
      </w:r>
    </w:p>
    <w:p w:rsidR="00305708" w:rsidRDefault="00305708" w:rsidP="00305708">
      <w:pPr>
        <w:pStyle w:val="Default"/>
      </w:pPr>
    </w:p>
    <w:p w:rsidR="00305708" w:rsidRPr="006D5568" w:rsidRDefault="00305708" w:rsidP="00305708">
      <w:pPr>
        <w:rPr>
          <w:b/>
          <w:u w:val="single"/>
        </w:rPr>
      </w:pPr>
      <w:r>
        <w:rPr>
          <w:sz w:val="23"/>
          <w:szCs w:val="23"/>
        </w:rPr>
        <w:t>Lo scopo del presente progetto oltre a valorizzare il percorso educativo delle singol</w:t>
      </w:r>
      <w:r w:rsidR="003B305B">
        <w:rPr>
          <w:sz w:val="23"/>
          <w:szCs w:val="23"/>
        </w:rPr>
        <w:t>e</w:t>
      </w:r>
      <w:r>
        <w:rPr>
          <w:sz w:val="23"/>
          <w:szCs w:val="23"/>
        </w:rPr>
        <w:t xml:space="preserve"> società, permette di promuovere ulteriormente il valore del Fair Play e, contestualmente, dare opportunità di verifica del percorso tecnico-didattico realizzato dalle società nella categoria Esordienti, al termine della prima fase di formazione calcistica.</w:t>
      </w:r>
    </w:p>
    <w:p w:rsidR="00305708" w:rsidRPr="00305708" w:rsidRDefault="00305708" w:rsidP="00305708">
      <w:pPr>
        <w:pStyle w:val="Default"/>
        <w:rPr>
          <w:rFonts w:cstheme="minorBidi"/>
          <w:b/>
          <w:color w:val="auto"/>
          <w:sz w:val="22"/>
          <w:szCs w:val="22"/>
          <w:u w:val="single"/>
        </w:rPr>
      </w:pPr>
      <w:r w:rsidRPr="00305708">
        <w:rPr>
          <w:rFonts w:cstheme="minorBidi"/>
          <w:b/>
          <w:color w:val="auto"/>
          <w:sz w:val="22"/>
          <w:szCs w:val="22"/>
          <w:u w:val="single"/>
        </w:rPr>
        <w:t xml:space="preserve">Gli incontri </w:t>
      </w:r>
      <w:r>
        <w:rPr>
          <w:rFonts w:cstheme="minorBidi"/>
          <w:b/>
          <w:color w:val="auto"/>
          <w:sz w:val="22"/>
          <w:szCs w:val="22"/>
          <w:u w:val="single"/>
        </w:rPr>
        <w:t xml:space="preserve">della prima fase </w:t>
      </w:r>
      <w:proofErr w:type="gramStart"/>
      <w:r>
        <w:rPr>
          <w:rFonts w:cstheme="minorBidi"/>
          <w:b/>
          <w:color w:val="auto"/>
          <w:sz w:val="22"/>
          <w:szCs w:val="22"/>
          <w:u w:val="single"/>
        </w:rPr>
        <w:t>non  disputati</w:t>
      </w:r>
      <w:proofErr w:type="gramEnd"/>
      <w:r w:rsidRPr="00305708">
        <w:rPr>
          <w:rFonts w:cstheme="minorBidi"/>
          <w:b/>
          <w:color w:val="auto"/>
          <w:sz w:val="22"/>
          <w:szCs w:val="22"/>
          <w:u w:val="single"/>
        </w:rPr>
        <w:t xml:space="preserve"> entro la data del 3 aprile  non saranno recuperati. </w:t>
      </w:r>
    </w:p>
    <w:p w:rsidR="00305708" w:rsidRDefault="00305708" w:rsidP="00305708">
      <w:pPr>
        <w:pStyle w:val="Default"/>
        <w:rPr>
          <w:rFonts w:cstheme="minorBidi"/>
          <w:color w:val="auto"/>
          <w:sz w:val="22"/>
          <w:szCs w:val="22"/>
        </w:rPr>
      </w:pPr>
    </w:p>
    <w:p w:rsidR="006D5568" w:rsidRDefault="00305708" w:rsidP="00305708">
      <w:r>
        <w:rPr>
          <w:i/>
          <w:iCs/>
        </w:rPr>
        <w:t xml:space="preserve">Per quanto non previsto dal presente Regolamento, si fa riferimento al Regolamento del Giuoco del Calcio, al Comunicato Ufficiale n°1 del Settore Giovanile e Scolastico del 01/07/2021 e a sue successive Circolari esplicative inerenti </w:t>
      </w:r>
      <w:proofErr w:type="gramStart"/>
      <w:r>
        <w:rPr>
          <w:i/>
          <w:iCs/>
        </w:rPr>
        <w:t>le</w:t>
      </w:r>
      <w:proofErr w:type="gramEnd"/>
      <w:r>
        <w:rPr>
          <w:i/>
          <w:iCs/>
        </w:rPr>
        <w:t xml:space="preserve"> modalità di svolgimento delle gare nelle categorie dell’attività di base.</w:t>
      </w:r>
    </w:p>
    <w:p w:rsidR="006D5568" w:rsidRDefault="006D5568"/>
    <w:sectPr w:rsidR="006D55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GC - Azzurri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68"/>
    <w:rsid w:val="002F0323"/>
    <w:rsid w:val="00305708"/>
    <w:rsid w:val="00325EFC"/>
    <w:rsid w:val="003B305B"/>
    <w:rsid w:val="006D5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9972"/>
  <w15:docId w15:val="{696610F6-3650-4689-838E-DEA605D7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05708"/>
    <w:pPr>
      <w:autoSpaceDE w:val="0"/>
      <w:autoSpaceDN w:val="0"/>
      <w:adjustRightInd w:val="0"/>
      <w:spacing w:after="0" w:line="240" w:lineRule="auto"/>
    </w:pPr>
    <w:rPr>
      <w:rFonts w:ascii="FIGC - Azzurri Light" w:hAnsi="FIGC - Azzurri Light" w:cs="FIGC - Azzur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Ugo</cp:lastModifiedBy>
  <cp:revision>2</cp:revision>
  <dcterms:created xsi:type="dcterms:W3CDTF">2022-03-10T07:02:00Z</dcterms:created>
  <dcterms:modified xsi:type="dcterms:W3CDTF">2022-03-10T07:02:00Z</dcterms:modified>
</cp:coreProperties>
</file>